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56FD2" w14:textId="1A9AF826" w:rsidR="00DF130C" w:rsidRPr="00DF130C" w:rsidRDefault="00DF130C" w:rsidP="00DF1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</w:t>
      </w:r>
      <w:r w:rsidRPr="00DF1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Клишина, Марина</w:t>
      </w:r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Ф.Г.К .</w:t>
      </w:r>
      <w:proofErr w:type="gram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Профессор).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Азаматтық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бейбітшілік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ұлтаралық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келсім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діңаралық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төзімділік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қоғамның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тұрақтылығының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келсім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Клишина. - Текст: непосредственный //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хабары. - 2025. - 30 </w:t>
      </w:r>
      <w:proofErr w:type="spellStart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қазан</w:t>
      </w:r>
      <w:proofErr w:type="spellEnd"/>
      <w:r w:rsidRPr="00DF1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(№42). - 4 б</w:t>
      </w:r>
    </w:p>
    <w:p w14:paraId="7EA7BB99" w14:textId="06CD3011" w:rsidR="004155AE" w:rsidRDefault="004155AE"/>
    <w:p w14:paraId="08B9ACB2" w14:textId="6201CEF7" w:rsidR="00CC1418" w:rsidRDefault="00CC1418"/>
    <w:p w14:paraId="0ADBD059" w14:textId="68F9009D" w:rsidR="00AD1872" w:rsidRPr="00CC1418" w:rsidRDefault="00AD1872" w:rsidP="00AD1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kk-KZ" w:eastAsia="ru-RU"/>
        </w:rPr>
        <w:t xml:space="preserve">    </w:t>
      </w: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М.В.КЛИШИНА,</w:t>
      </w:r>
    </w:p>
    <w:p w14:paraId="2DD49A7C" w14:textId="5B777AC9" w:rsidR="00AD1872" w:rsidRPr="00CC1418" w:rsidRDefault="00AD1872" w:rsidP="00AD1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kk-KZ" w:eastAsia="ru-RU"/>
        </w:rPr>
        <w:t xml:space="preserve">  </w:t>
      </w: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филология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ғылымдарының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кандидаты, профессор</w:t>
      </w:r>
    </w:p>
    <w:p w14:paraId="50374AB5" w14:textId="77777777" w:rsidR="00AD1872" w:rsidRPr="00CC1418" w:rsidRDefault="00AD1872" w:rsidP="00AD1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</w:p>
    <w:p w14:paraId="7439DC6A" w14:textId="1F0958D5" w:rsidR="00AD1872" w:rsidRPr="00CC1418" w:rsidRDefault="00AD1872" w:rsidP="00AD1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kk-KZ" w:eastAsia="ru-RU"/>
        </w:rPr>
        <w:t xml:space="preserve">    </w:t>
      </w: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Д.М.УМБЕТОВ,</w:t>
      </w:r>
    </w:p>
    <w:p w14:paraId="6AC9C677" w14:textId="7AF44D78" w:rsidR="00AD1872" w:rsidRPr="00CC1418" w:rsidRDefault="00AD1872" w:rsidP="00AD1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kk-KZ" w:eastAsia="ru-RU"/>
        </w:rPr>
        <w:t xml:space="preserve">  </w:t>
      </w: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магистр,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аға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оқытушы</w:t>
      </w:r>
      <w:proofErr w:type="spellEnd"/>
    </w:p>
    <w:p w14:paraId="7A6DB9DC" w14:textId="5E802ED9" w:rsidR="00CC1418" w:rsidRDefault="00CC1418"/>
    <w:p w14:paraId="76921378" w14:textId="77777777" w:rsidR="00CC1418" w:rsidRDefault="00CC1418"/>
    <w:p w14:paraId="13096B51" w14:textId="6B66C1D0" w:rsidR="00CC1418" w:rsidRDefault="00CC1418"/>
    <w:p w14:paraId="1ABB875B" w14:textId="21B18710" w:rsidR="00CC1418" w:rsidRPr="00CC1418" w:rsidRDefault="00CC1418" w:rsidP="00CC1418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</w:pP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Азаматтық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бейбітшілік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,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ұлтаралық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келісім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 мен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дінаралық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төзімділік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 –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Қазақстан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қоғамының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рухани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тұрақтылығының</w:t>
      </w:r>
      <w:proofErr w:type="spellEnd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негізі</w:t>
      </w:r>
      <w:proofErr w:type="spellEnd"/>
    </w:p>
    <w:p w14:paraId="3A7F9472" w14:textId="244ACA53" w:rsidR="00CC1418" w:rsidRDefault="00CC1418" w:rsidP="00CC1418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</w:pPr>
    </w:p>
    <w:p w14:paraId="64409CB4" w14:textId="77777777" w:rsidR="0028554D" w:rsidRPr="00CC1418" w:rsidRDefault="0028554D" w:rsidP="00CC1418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</w:pPr>
      <w:bookmarkStart w:id="0" w:name="_GoBack"/>
      <w:bookmarkEnd w:id="0"/>
    </w:p>
    <w:p w14:paraId="1C0F9A25" w14:textId="77777777" w:rsidR="00CC1418" w:rsidRPr="00CC1418" w:rsidRDefault="00CC1418" w:rsidP="00CC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 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Менің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халқымнан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қай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мықты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,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қай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бай бар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дүниежүзінде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?!</w:t>
      </w:r>
    </w:p>
    <w:p w14:paraId="1D992E99" w14:textId="77777777" w:rsidR="00CC1418" w:rsidRPr="00CC1418" w:rsidRDefault="00CC1418" w:rsidP="00CC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Қуатты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да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еркін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,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шат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ел —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менің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Отанымнан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артық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қайсысы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?!</w:t>
      </w:r>
    </w:p>
    <w:p w14:paraId="189D5D0E" w14:textId="77777777" w:rsidR="00CC1418" w:rsidRPr="00CC1418" w:rsidRDefault="00CC1418" w:rsidP="00CC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Мен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жүріп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келем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,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халықтар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достығының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өшпес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нұры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жолымды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шапқылап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,</w:t>
      </w:r>
    </w:p>
    <w:p w14:paraId="6807A1C6" w14:textId="0402445B" w:rsidR="00CC1418" w:rsidRPr="00CC1418" w:rsidRDefault="00CC1418" w:rsidP="00CC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</w:pP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Жүрегімде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өмір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қайта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туады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,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туған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елге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асқақ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жыр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iCs/>
          <w:color w:val="010101"/>
          <w:sz w:val="28"/>
          <w:szCs w:val="28"/>
          <w:lang w:eastAsia="ru-RU"/>
        </w:rPr>
        <w:t>арнайды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.</w:t>
      </w:r>
    </w:p>
    <w:p w14:paraId="66051313" w14:textId="6BB9ACB2" w:rsidR="00CC1418" w:rsidRPr="00CC1418" w:rsidRDefault="00CC1418" w:rsidP="00CC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14:paraId="4D231EFA" w14:textId="77777777" w:rsidR="00CC1418" w:rsidRPr="00CC1418" w:rsidRDefault="00CC1418" w:rsidP="00CC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14:paraId="07D611E8" w14:textId="52F1CF7B" w:rsidR="00CC1418" w:rsidRPr="00CC1418" w:rsidRDefault="00CC1418" w:rsidP="00CC14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Жамбыл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Жабаев</w:t>
      </w:r>
      <w:proofErr w:type="spellEnd"/>
    </w:p>
    <w:p w14:paraId="3A79B71D" w14:textId="77777777" w:rsidR="00CC1418" w:rsidRPr="00CC1418" w:rsidRDefault="00CC1418" w:rsidP="00CC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</w:p>
    <w:p w14:paraId="2BB725D2" w14:textId="77777777" w:rsidR="00CC1418" w:rsidRDefault="00CC1418" w:rsidP="00CC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31E7C100" w14:textId="77777777" w:rsidR="00CC1418" w:rsidRDefault="00CC1418" w:rsidP="00CC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587F1EE6" w14:textId="77777777" w:rsidR="00CC1418" w:rsidRDefault="00CC1418" w:rsidP="00CC1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kk-KZ" w:eastAsia="ru-RU"/>
        </w:rPr>
        <w:t xml:space="preserve">   </w:t>
      </w: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18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қазан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күні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қазақстандықтар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ерекше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мереке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–</w:t>
      </w:r>
    </w:p>
    <w:p w14:paraId="1E719D13" w14:textId="77777777" w:rsidR="00CC1418" w:rsidRDefault="00CC1418" w:rsidP="00CC1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kk-KZ" w:eastAsia="ru-RU"/>
        </w:rPr>
        <w:t xml:space="preserve">  </w:t>
      </w: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Рухани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келісім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күнін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атап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өтті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.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Бұл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күн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–</w:t>
      </w:r>
    </w:p>
    <w:p w14:paraId="2CB779DA" w14:textId="77777777" w:rsidR="00CC1418" w:rsidRDefault="00CC1418" w:rsidP="00CC1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қоғамдағы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бейбітшілік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пен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бірліктің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,</w:t>
      </w:r>
    </w:p>
    <w:p w14:paraId="6A72B876" w14:textId="10CD1E92" w:rsidR="00CC1418" w:rsidRPr="00CC1418" w:rsidRDefault="00CC1418" w:rsidP="00CC1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val="kk-KZ" w:eastAsia="ru-RU"/>
        </w:rPr>
        <w:t xml:space="preserve">  </w:t>
      </w: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өзара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түсіністік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пен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төзімділіктің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символы.</w:t>
      </w:r>
    </w:p>
    <w:p w14:paraId="4E1B7A68" w14:textId="539F015A" w:rsidR="00CC1418" w:rsidRPr="00CC1418" w:rsidRDefault="00CC1418" w:rsidP="00CC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0F33C512" w14:textId="2B07D288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Аталған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дата 1992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жылы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өткен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Бүкіләлемдік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рухани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келісім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конгресінің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бірінші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сессиясында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бекітіліп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18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Рухани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келісім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күні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жарияланған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болатын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Содан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бұл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мереке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қоғамда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бейбіт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өмір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сүру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мәдениеттер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діндер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арасындағы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өзара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құрмет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татулықты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сақтау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қажеттігін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еске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салып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келеді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501BFC7C" w14:textId="2140FD43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Әлемдік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тәжірибе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көрсеткендей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рухани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келісім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толеранттылыққа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жету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мемлекет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азаматтардың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үздіксіз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еңбегін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талап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етеді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Жаһандану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цифрландыру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көші-қон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үдерістері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күшейген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заманда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дәстүрлі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құндылықтарды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сақтау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жаңаша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түсіндіру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аса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маңызды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5CB1FCAF" w14:textId="2C8E8EA0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Көпұлтты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көпдінді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мемлекет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ретінде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Қазақстан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өзіне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тән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бейбіт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қатар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өмір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сүрудің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бірегей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үлгісін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қалыптастырды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Бұл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үлгі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мәдени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әралуандықты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құрметтеу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ортақ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азаматтық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бірегейлікке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негізделген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Бүгінде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елімізде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130-дан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астам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ұлт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өкілі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бейбітшілік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келісімде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өмір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сүріп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ортақ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мақсат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елдің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өркендеуіне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үлес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қосуда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3337A509" w14:textId="18E1FA59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Қазақстан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халқы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Ассамблеясы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елдегі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ұлтаралық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татулық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азаматтық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келісімді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нығайтуда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маңызды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рөл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атқарып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келеді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Сондай-ақ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әлемдік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дәстүрлі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діндер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лидерлерінің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съезі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дәстүрге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айналған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ауқымды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халықаралық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алаң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ретінде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еліміздің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жоғары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моральдық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беделін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айқындайды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78C30D7A" w14:textId="38F8C336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Биыл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қабылданған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«Астана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бейбітшілік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декларациясы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2025»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Біріккен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Ұлттар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Ұйымы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алаңында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таныстырылатын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болады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Бұл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Қазақстанның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бейбітшілік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миссиясын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мойындау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халықаралық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қоғамдастықтың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сенімінің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айқын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көрінісі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6DE8FEE6" w14:textId="6EED34FB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Рухани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келісімді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нығайту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ісінде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білім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беру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жүйесінің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орны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ерекше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Отбасы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мектеп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жоғары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оқу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орындары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жас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ұрпаққа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азаматтық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жауапкершілік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сезімін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түрлі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мәдениеттер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діндерге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құрметпен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қарауды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өзара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түсіністік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ынтымақтастыққа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ұмтылуды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қалыптастырады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1E87A7E1" w14:textId="039C82A5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Осы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бағытта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Қарағанды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қаласындағы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Қазтұтынуодағы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Қарағанды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университеті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жыл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сайын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дінаралық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сұхбатты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дамытуға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арналған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шаралар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өткізіп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келеді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Биыл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да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мереке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қарсаңында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университет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қабырғасында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Дінаралық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диалог –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қазақстандық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қоғамның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бірлігі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тұрақтылығының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рухани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негізі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тақырыбында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дөңгелек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үстел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ұйымдастырылды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554032FC" w14:textId="685787AB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Шараны «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Әлеуметтік-саяси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пәндер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Қазақстан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халқы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Ассамблеясы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»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кафедрасы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ұйымдастырды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Шараға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дін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өкілдері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мемлекеттік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органдар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ғылыми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қауымдастық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өкілдері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қатысты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Атап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айтқанда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Қазақстан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халқы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Ассамблеясының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Этномедиация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жөніндегі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республикалық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кеңесінің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төрағасы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Ұлттық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құрылтай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мүшесі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ШЫҰ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халықтық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дипломаты,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Л.Н.Гумилев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атындағы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ЕҰУ докторанты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Шерзод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Аббозұлы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Пулатов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Ақтас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кентіндегі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Николь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шіркеуінің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настоятелі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протоиерей Александр Николаевич Угольков,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Қарағанды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облыстық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Әнет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Баба»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мешітінің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наиб-имамы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Данияр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Ерікұлы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Кемербаев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тарих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ғылымдарының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кандидаты,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М.Әуезов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атындағы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Оңтүстік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Қазақстан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университетінің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Тұлға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дамыту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ҚХА»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орталығының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жетекшісі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Гүлнар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Әмірбайқызы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Жанысбекова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Қарағанды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облысының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Дін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істері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басқармасы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Реабилитация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бөлімінің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басшысы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Сұлтан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Аманболұлы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Рымқұлов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тарих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ғылымдарының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кандидаты, доцент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Сансызбай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Қарамысұлы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Егізбаев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магистрант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Аяулым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Мыңбаева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студент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Томирис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Сәлімбаева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1AF0DBFE" w14:textId="73857787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Модераторлар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ретінде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әлеуметтік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мәселелер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жастар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саясаты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жөніндегі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проректор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Алмас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Сабитұлы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Орынбеков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кафедра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меңгерушісі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PhD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докторы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доцент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Мадина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Боранбайқызы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Алпысбаева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сөз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сөйледі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25346F13" w14:textId="6745F1FD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Талқылау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барысында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дінаралық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келісімді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нығайту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рухани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қауіпсіздік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деструктивті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ағымдардың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алдын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мәселелері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көтерілді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Университеттік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ортада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өзге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халықтардың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дәстүрі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сеніміне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құрмет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көрсету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мәдениеті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қалыптасып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диалог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мәдениетінің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негіздері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қаланатыны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атап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өтілді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6795F089" w14:textId="0FE4AA96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Қатысушылар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Ассамблея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Этномедиация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кеңесінің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қоғамдағы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бейбітшілік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сенімді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нығайтудағы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сондай-ақ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діни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көшбасшылардың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гуманизм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сенімге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негізделген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қоғамдық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сана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қалыптастырудағы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маңызын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ерекше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атап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өтті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7E39A04B" w14:textId="51E3B811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Кездесу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қорытындысында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жастардың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дінаралық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қатынастар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рухани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қауіпсіздік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саласындағы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ғылыми-зерттеу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ағартушылық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қызметін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жандандыруға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бағытталған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бірқатар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шешім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қабылданды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Мұндай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тәжірибелік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алаңдар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университеттің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оқу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бағдарламаларына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енгізіліп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студенттердің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белсенді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азаматтық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ұстанымын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қалыптастыруға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ықпал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етпек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03C74600" w14:textId="6E8EED0A" w:rsidR="00CC1418" w:rsidRPr="00CC1418" w:rsidRDefault="00006EAE" w:rsidP="00CC1418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val="kk-KZ" w:eastAsia="ru-RU"/>
        </w:rPr>
        <w:t xml:space="preserve"> 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Осындай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рухани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мазмұндағы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шаралар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жастарды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өзара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құрметке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ынтымақ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бейбітшілікке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тәрбиелейді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Рухани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келісім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күні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әр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қазақстандыққа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қоғамның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тұрақтылығы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мен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елдің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өркендеуі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тек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сенім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сыйластық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және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ашық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диалог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арқылы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жүзеге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асатынын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еске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салады</w:t>
      </w:r>
      <w:proofErr w:type="spellEnd"/>
      <w:r w:rsidR="00CC1418" w:rsidRPr="00CC141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14:paraId="0ED51F15" w14:textId="77777777" w:rsidR="00CC1418" w:rsidRPr="00CC1418" w:rsidRDefault="00CC1418" w:rsidP="00CC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М.В.КЛИШИНА,</w:t>
      </w:r>
    </w:p>
    <w:p w14:paraId="21161B22" w14:textId="77777777" w:rsidR="00CC1418" w:rsidRPr="00CC1418" w:rsidRDefault="00CC1418" w:rsidP="00CC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филология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ғылымдарының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кандидаты, профессор</w:t>
      </w:r>
    </w:p>
    <w:p w14:paraId="681BAB29" w14:textId="77777777" w:rsidR="00CC1418" w:rsidRPr="00CC1418" w:rsidRDefault="00CC1418" w:rsidP="00CC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</w:p>
    <w:p w14:paraId="08822C80" w14:textId="77777777" w:rsidR="00CC1418" w:rsidRPr="00CC1418" w:rsidRDefault="00CC1418" w:rsidP="00CC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Д.М.УМБЕТОВ,</w:t>
      </w:r>
    </w:p>
    <w:p w14:paraId="04F1CD7F" w14:textId="77777777" w:rsidR="00CC1418" w:rsidRPr="00CC1418" w:rsidRDefault="00CC1418" w:rsidP="00CC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магистр,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аға</w:t>
      </w:r>
      <w:proofErr w:type="spellEnd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proofErr w:type="spellStart"/>
      <w:r w:rsidRPr="00CC141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оқытушы</w:t>
      </w:r>
      <w:proofErr w:type="spellEnd"/>
    </w:p>
    <w:p w14:paraId="60263C06" w14:textId="35D9AEF0" w:rsidR="00CC1418" w:rsidRDefault="00CC1418"/>
    <w:p w14:paraId="7B18F138" w14:textId="06EAEEDA" w:rsidR="00CC1418" w:rsidRDefault="00CC1418"/>
    <w:p w14:paraId="7DD9DE42" w14:textId="77777777" w:rsidR="00CC1418" w:rsidRDefault="00CC1418"/>
    <w:sectPr w:rsidR="00CC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A587C"/>
    <w:multiLevelType w:val="multilevel"/>
    <w:tmpl w:val="BE6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AD"/>
    <w:rsid w:val="00006EAE"/>
    <w:rsid w:val="0028554D"/>
    <w:rsid w:val="004155AE"/>
    <w:rsid w:val="00AD1872"/>
    <w:rsid w:val="00B733BB"/>
    <w:rsid w:val="00CC1418"/>
    <w:rsid w:val="00D418AD"/>
    <w:rsid w:val="00D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806A"/>
  <w15:chartTrackingRefBased/>
  <w15:docId w15:val="{760959D8-E589-4184-A2F1-B37D7DDE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392">
          <w:marLeft w:val="0"/>
          <w:marRight w:val="0"/>
          <w:marTop w:val="7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4448</Characters>
  <Application>Microsoft Office Word</Application>
  <DocSecurity>0</DocSecurity>
  <Lines>37</Lines>
  <Paragraphs>10</Paragraphs>
  <ScaleCrop>false</ScaleCrop>
  <Company>Карагандинский университет Казпотребсоюза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15</cp:revision>
  <dcterms:created xsi:type="dcterms:W3CDTF">2025-10-31T09:20:00Z</dcterms:created>
  <dcterms:modified xsi:type="dcterms:W3CDTF">2025-10-31T09:30:00Z</dcterms:modified>
</cp:coreProperties>
</file>